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D39D48A" w14:textId="1E490A48" w:rsidR="00891FFD" w:rsidRPr="00891FFD" w:rsidRDefault="00830324">
      <w:pPr>
        <w:pStyle w:val="ConsPlusNormal"/>
        <w:spacing w:before="220"/>
        <w:ind w:firstLine="540"/>
        <w:jc w:val="both"/>
        <w:rPr>
          <w:rFonts w:ascii="Times New Roman" w:hAnsi="Times New Roman" w:cs="Times New Roman"/>
          <w:sz w:val="28"/>
          <w:szCs w:val="28"/>
        </w:rPr>
      </w:pPr>
      <w:r>
        <w:rPr>
          <w:noProof/>
        </w:rPr>
        <w:drawing>
          <wp:anchor distT="0" distB="0" distL="114300" distR="114300" simplePos="0" relativeHeight="251659264" behindDoc="0" locked="0" layoutInCell="1" allowOverlap="0" wp14:anchorId="731C1EBB" wp14:editId="6FDBA1BB">
            <wp:simplePos x="0" y="0"/>
            <wp:positionH relativeFrom="page">
              <wp:align>left</wp:align>
            </wp:positionH>
            <wp:positionV relativeFrom="page">
              <wp:posOffset>128905</wp:posOffset>
            </wp:positionV>
            <wp:extent cx="7296785" cy="10692130"/>
            <wp:effectExtent l="0" t="0" r="0" b="0"/>
            <wp:wrapTopAndBottom/>
            <wp:docPr id="32" name="Picture 32"/>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4"/>
                    <a:stretch>
                      <a:fillRect/>
                    </a:stretch>
                  </pic:blipFill>
                  <pic:spPr>
                    <a:xfrm>
                      <a:off x="0" y="0"/>
                      <a:ext cx="7296785" cy="10692130"/>
                    </a:xfrm>
                    <a:prstGeom prst="rect">
                      <a:avLst/>
                    </a:prstGeom>
                  </pic:spPr>
                </pic:pic>
              </a:graphicData>
            </a:graphic>
          </wp:anchor>
        </w:drawing>
      </w:r>
      <w:r w:rsidR="00891FFD" w:rsidRPr="00891FFD">
        <w:rPr>
          <w:rFonts w:ascii="Times New Roman" w:hAnsi="Times New Roman" w:cs="Times New Roman"/>
          <w:sz w:val="28"/>
          <w:szCs w:val="28"/>
        </w:rPr>
        <w:t xml:space="preserve">которых прекращено по реабилитирующим основаниям) за преступления </w:t>
      </w:r>
      <w:r w:rsidR="00891FFD" w:rsidRPr="00891FFD">
        <w:rPr>
          <w:rFonts w:ascii="Times New Roman" w:hAnsi="Times New Roman" w:cs="Times New Roman"/>
          <w:sz w:val="28"/>
          <w:szCs w:val="28"/>
        </w:rPr>
        <w:lastRenderedPageBreak/>
        <w:t xml:space="preserve">против жизни и здоровья, свободы, чести и достоинства личности (за </w:t>
      </w:r>
      <w:bookmarkStart w:id="0" w:name="_GoBack"/>
      <w:bookmarkEnd w:id="0"/>
      <w:r w:rsidR="00891FFD" w:rsidRPr="00891FFD">
        <w:rPr>
          <w:rFonts w:ascii="Times New Roman" w:hAnsi="Times New Roman" w:cs="Times New Roman"/>
          <w:sz w:val="28"/>
          <w:szCs w:val="28"/>
        </w:rPr>
        <w:t xml:space="preserve">исключением незаконной госпитализации в медицинскую организацию, оказывающую психиатрическую помощь в стационарных условиях, и клеветы), половой неприкосновенности и половой свободы личности, против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 а также против общественной безопасности. Лица, имевшие судимость за совершение преступлений небольшой тяжести и преступлений средней тяжести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 а также против общественной безопасности, и лица, уголовное преследование в отношении которых по обвинению в совершении этих преступлений прекращено по </w:t>
      </w:r>
      <w:proofErr w:type="spellStart"/>
      <w:r w:rsidR="00891FFD" w:rsidRPr="00891FFD">
        <w:rPr>
          <w:rFonts w:ascii="Times New Roman" w:hAnsi="Times New Roman" w:cs="Times New Roman"/>
          <w:sz w:val="28"/>
          <w:szCs w:val="28"/>
        </w:rPr>
        <w:t>нереабилитирующим</w:t>
      </w:r>
      <w:proofErr w:type="spellEnd"/>
      <w:r w:rsidR="00891FFD" w:rsidRPr="00891FFD">
        <w:rPr>
          <w:rFonts w:ascii="Times New Roman" w:hAnsi="Times New Roman" w:cs="Times New Roman"/>
          <w:sz w:val="28"/>
          <w:szCs w:val="28"/>
        </w:rPr>
        <w:t xml:space="preserve"> основаниям, могут быть допущены к педагогической деятельности при наличии решения комиссии по делам несовершеннолетних и защите их прав, созданной высшим исполнительным органом государственной власти субъекта Российской Федерации, о допуске их к педагогической деятельности;</w:t>
      </w:r>
    </w:p>
    <w:p w14:paraId="3E9B9E7B"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не имеющее неснятой или непогашенной судимости за умышленные тяжкие и особо тяжкие преступления;</w:t>
      </w:r>
    </w:p>
    <w:p w14:paraId="731BA12F"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не признанное недееспособным в установленном федеральным законом порядке;</w:t>
      </w:r>
    </w:p>
    <w:p w14:paraId="06037360"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не имеющее заболеваний, предусмотренных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14:paraId="4D6DE18C"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1.5. Учитель должен знать:</w:t>
      </w:r>
    </w:p>
    <w:p w14:paraId="0B729021"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преподаваемый предмет в пределах требований федеральных государственных образовательных стандартов и основной общеобразовательной программы, его истории и места в мировой культуре и науке;</w:t>
      </w:r>
    </w:p>
    <w:p w14:paraId="450FF46A"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историю, теорию, закономерности и принципы построения и функционирования образовательных систем, роль и место образования в жизни личности и общества;</w:t>
      </w:r>
    </w:p>
    <w:p w14:paraId="102069B7"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основные закономерности возрастного развития, стадии и кризисы развития, социализацию личности, индикаторы индивидуальных особенностей траекторий жизни, их возможные девиации, а также основы их психодиагностики;</w:t>
      </w:r>
    </w:p>
    <w:p w14:paraId="468457D7"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xml:space="preserve">- основы </w:t>
      </w:r>
      <w:proofErr w:type="spellStart"/>
      <w:r w:rsidRPr="00891FFD">
        <w:rPr>
          <w:rFonts w:ascii="Times New Roman" w:hAnsi="Times New Roman" w:cs="Times New Roman"/>
          <w:sz w:val="28"/>
          <w:szCs w:val="28"/>
        </w:rPr>
        <w:t>психодидактики</w:t>
      </w:r>
      <w:proofErr w:type="spellEnd"/>
      <w:r w:rsidRPr="00891FFD">
        <w:rPr>
          <w:rFonts w:ascii="Times New Roman" w:hAnsi="Times New Roman" w:cs="Times New Roman"/>
          <w:sz w:val="28"/>
          <w:szCs w:val="28"/>
        </w:rPr>
        <w:t>, поликультурного образования, закономерностей поведения в социальных сетях;</w:t>
      </w:r>
    </w:p>
    <w:p w14:paraId="5E2A9C16"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пути достижения образовательных результатов и способы оценки результатов обучения;</w:t>
      </w:r>
    </w:p>
    <w:p w14:paraId="23B2CEB0"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xml:space="preserve">- основы методики преподавания, основные принципы </w:t>
      </w:r>
      <w:proofErr w:type="spellStart"/>
      <w:r w:rsidRPr="00891FFD">
        <w:rPr>
          <w:rFonts w:ascii="Times New Roman" w:hAnsi="Times New Roman" w:cs="Times New Roman"/>
          <w:sz w:val="28"/>
          <w:szCs w:val="28"/>
        </w:rPr>
        <w:t>деятельностного</w:t>
      </w:r>
      <w:proofErr w:type="spellEnd"/>
      <w:r w:rsidRPr="00891FFD">
        <w:rPr>
          <w:rFonts w:ascii="Times New Roman" w:hAnsi="Times New Roman" w:cs="Times New Roman"/>
          <w:sz w:val="28"/>
          <w:szCs w:val="28"/>
        </w:rPr>
        <w:t xml:space="preserve"> подхода, виды и приемы современных педагогических технологий;</w:t>
      </w:r>
    </w:p>
    <w:p w14:paraId="1DAFEF7C"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рабочую программу и методику обучения по данному предмету;</w:t>
      </w:r>
    </w:p>
    <w:p w14:paraId="01832EB5"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приоритетные направления развития образовательной системы Российской Федерации, законов и иных нормативных правовых актов, регламентирующих образовательную деятельность в Российской Федерации, нормативных документов по вопросам обучения и воспитания детей и молодежи, федеральных государственных образовательных стандартов начального общего, основного общего, среднего общего образования, законодательства о правах ребенка, трудового законодательства;</w:t>
      </w:r>
    </w:p>
    <w:p w14:paraId="20A3943F"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нормативные документы по вопросам обучения и воспитания детей и молодежи;</w:t>
      </w:r>
    </w:p>
    <w:p w14:paraId="3E7AFB19"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xml:space="preserve">- </w:t>
      </w:r>
      <w:hyperlink r:id="rId5">
        <w:r w:rsidRPr="00891FFD">
          <w:rPr>
            <w:rFonts w:ascii="Times New Roman" w:hAnsi="Times New Roman" w:cs="Times New Roman"/>
            <w:sz w:val="28"/>
            <w:szCs w:val="28"/>
          </w:rPr>
          <w:t>Конвенцию</w:t>
        </w:r>
      </w:hyperlink>
      <w:r w:rsidRPr="00891FFD">
        <w:rPr>
          <w:rFonts w:ascii="Times New Roman" w:hAnsi="Times New Roman" w:cs="Times New Roman"/>
          <w:sz w:val="28"/>
          <w:szCs w:val="28"/>
        </w:rPr>
        <w:t xml:space="preserve"> о правах ребенка;</w:t>
      </w:r>
    </w:p>
    <w:p w14:paraId="0EFFB4A1"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трудовое законодательство;</w:t>
      </w:r>
    </w:p>
    <w:p w14:paraId="02C14BAD"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основы законодательства о правах ребенка, законы в сфере образования и федеральные государственные образовательные стандарты общего образования;</w:t>
      </w:r>
    </w:p>
    <w:p w14:paraId="4C80CE64"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научное представление о результатах образования, путях их достижения и способах оценки;</w:t>
      </w:r>
    </w:p>
    <w:p w14:paraId="047AA20F"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xml:space="preserve">- основы методики воспитательной работы, основные принципы </w:t>
      </w:r>
      <w:proofErr w:type="spellStart"/>
      <w:r w:rsidRPr="00891FFD">
        <w:rPr>
          <w:rFonts w:ascii="Times New Roman" w:hAnsi="Times New Roman" w:cs="Times New Roman"/>
          <w:sz w:val="28"/>
          <w:szCs w:val="28"/>
        </w:rPr>
        <w:t>деятельностного</w:t>
      </w:r>
      <w:proofErr w:type="spellEnd"/>
      <w:r w:rsidRPr="00891FFD">
        <w:rPr>
          <w:rFonts w:ascii="Times New Roman" w:hAnsi="Times New Roman" w:cs="Times New Roman"/>
          <w:sz w:val="28"/>
          <w:szCs w:val="28"/>
        </w:rPr>
        <w:t xml:space="preserve"> подхода, виды и приемы современных педагогических технологий;</w:t>
      </w:r>
    </w:p>
    <w:p w14:paraId="6FA7C7C1"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нормативные правовые, руководящие и инструктивные документы, регулирующие организацию и проведение мероприятий за пределами территории образовательной организации (экскурсий, походов и экспедиций);</w:t>
      </w:r>
    </w:p>
    <w:p w14:paraId="12A71AB2"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педагогические закономерности организации образовательного процесса;</w:t>
      </w:r>
    </w:p>
    <w:p w14:paraId="2FB7E194"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законы развития личности и проявления личностных свойств, психологические законы периодизации и кризисов развития;</w:t>
      </w:r>
    </w:p>
    <w:p w14:paraId="3C55A61C"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теорию и технологии учета возрастных особенностей, обучающихся;</w:t>
      </w:r>
    </w:p>
    <w:p w14:paraId="3CD2549E"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закономерности формирования детско-взрослых сообществ, их социально-психологические особенности и закономерности развития детских и подростковых сообществ;</w:t>
      </w:r>
    </w:p>
    <w:p w14:paraId="6C050012"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основные закономерности семейных отношений, позволяющие эффективно работать с родительской общественностью;</w:t>
      </w:r>
    </w:p>
    <w:p w14:paraId="16E0A81B"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основы психодиагностики и основные признаки отклонения в развитии детей;</w:t>
      </w:r>
    </w:p>
    <w:p w14:paraId="439DC722"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социально-психологические особенности и закономерности развития детско-взрослых сообществ.</w:t>
      </w:r>
    </w:p>
    <w:p w14:paraId="16ED4D74"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1.6. Учителю запрещается:</w:t>
      </w:r>
    </w:p>
    <w:p w14:paraId="28C11669"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оказывать платные образовательные услуги обучающимся в данной организации, если это приводит к конфликту интересов учителя;</w:t>
      </w:r>
    </w:p>
    <w:p w14:paraId="128587A0"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xml:space="preserve">- использовать образовательную деятельность для политической агитации, принуждения обучающихся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сообщения обучающимся недостоверных сведений об исторических, о национальных, религиозных и культурных традициях народов, а также для побуждения обучающихся к действиям, противоречащим </w:t>
      </w:r>
      <w:hyperlink r:id="rId6">
        <w:r w:rsidRPr="00891FFD">
          <w:rPr>
            <w:rFonts w:ascii="Times New Roman" w:hAnsi="Times New Roman" w:cs="Times New Roman"/>
            <w:sz w:val="28"/>
            <w:szCs w:val="28"/>
          </w:rPr>
          <w:t>Конституции</w:t>
        </w:r>
      </w:hyperlink>
      <w:r w:rsidRPr="00891FFD">
        <w:rPr>
          <w:rFonts w:ascii="Times New Roman" w:hAnsi="Times New Roman" w:cs="Times New Roman"/>
          <w:sz w:val="28"/>
          <w:szCs w:val="28"/>
        </w:rPr>
        <w:t xml:space="preserve"> Российской Федерации.</w:t>
      </w:r>
    </w:p>
    <w:p w14:paraId="27B0B18F" w14:textId="77777777" w:rsidR="00891FFD" w:rsidRPr="00891FFD" w:rsidRDefault="00891FFD">
      <w:pPr>
        <w:pStyle w:val="ConsPlusNormal"/>
        <w:jc w:val="both"/>
        <w:rPr>
          <w:rFonts w:ascii="Times New Roman" w:hAnsi="Times New Roman" w:cs="Times New Roman"/>
          <w:sz w:val="28"/>
          <w:szCs w:val="28"/>
        </w:rPr>
      </w:pPr>
    </w:p>
    <w:p w14:paraId="409889C6" w14:textId="77777777" w:rsidR="00891FFD" w:rsidRPr="00891FFD" w:rsidRDefault="00891FFD">
      <w:pPr>
        <w:pStyle w:val="ConsPlusTitle"/>
        <w:jc w:val="center"/>
        <w:outlineLvl w:val="0"/>
        <w:rPr>
          <w:rFonts w:ascii="Times New Roman" w:hAnsi="Times New Roman" w:cs="Times New Roman"/>
          <w:sz w:val="28"/>
          <w:szCs w:val="28"/>
        </w:rPr>
      </w:pPr>
      <w:r w:rsidRPr="00891FFD">
        <w:rPr>
          <w:rFonts w:ascii="Times New Roman" w:hAnsi="Times New Roman" w:cs="Times New Roman"/>
          <w:sz w:val="28"/>
          <w:szCs w:val="28"/>
        </w:rPr>
        <w:t>2. Должностные обязанности</w:t>
      </w:r>
    </w:p>
    <w:p w14:paraId="36EA4E11" w14:textId="77777777" w:rsidR="00891FFD" w:rsidRPr="00891FFD" w:rsidRDefault="00891FFD">
      <w:pPr>
        <w:pStyle w:val="ConsPlusNormal"/>
        <w:jc w:val="both"/>
        <w:rPr>
          <w:rFonts w:ascii="Times New Roman" w:hAnsi="Times New Roman" w:cs="Times New Roman"/>
          <w:sz w:val="28"/>
          <w:szCs w:val="28"/>
        </w:rPr>
      </w:pPr>
    </w:p>
    <w:p w14:paraId="55C1B38C" w14:textId="77777777" w:rsidR="00891FFD" w:rsidRPr="00891FFD" w:rsidRDefault="00891FFD">
      <w:pPr>
        <w:pStyle w:val="ConsPlusNormal"/>
        <w:ind w:firstLine="540"/>
        <w:jc w:val="both"/>
        <w:rPr>
          <w:rFonts w:ascii="Times New Roman" w:hAnsi="Times New Roman" w:cs="Times New Roman"/>
          <w:sz w:val="28"/>
          <w:szCs w:val="28"/>
        </w:rPr>
      </w:pPr>
      <w:r w:rsidRPr="00891FFD">
        <w:rPr>
          <w:rFonts w:ascii="Times New Roman" w:hAnsi="Times New Roman" w:cs="Times New Roman"/>
          <w:sz w:val="28"/>
          <w:szCs w:val="28"/>
        </w:rPr>
        <w:t>На учителя возлагаются следующие должностные обязанности:</w:t>
      </w:r>
    </w:p>
    <w:p w14:paraId="0311E5BE"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2.1. Осуществление своей деятельности на высоком профессиональном уровне на основе традиционных российских духовно-нравственных ценностей и принятых в российском обществе правил и норм поведения в интересах человека, семьи, общества и государства, обеспечение в полном объеме реализации рабочей программы учебных предметов, курсов, дисциплин (модулей), рабочей программы воспитания.</w:t>
      </w:r>
    </w:p>
    <w:p w14:paraId="1075A0C5"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2.1-1. Разработка и реализация программ учебных дисциплин в рамках основной общеобразовательной программы.</w:t>
      </w:r>
    </w:p>
    <w:p w14:paraId="64D0E493"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2.1-2. Осуществление профессиональной деятельности в соответствии с требованиями федеральных государственных образовательных стандартов начального общего, основного общего, среднего общего образования.</w:t>
      </w:r>
    </w:p>
    <w:p w14:paraId="2472AFAD"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2.2. Формирование в процессе осуществления педагогической деятельности у обучающихся чувства патриотизма,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w:t>
      </w:r>
    </w:p>
    <w:p w14:paraId="0F227D30"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2.3. Участие в разработке и реализации программы развития образовательной организации в целях создания безопасной и комфортной образовательной среды.</w:t>
      </w:r>
    </w:p>
    <w:p w14:paraId="39295A34"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2.4. Планирование и проведение учебных занятий.</w:t>
      </w:r>
    </w:p>
    <w:p w14:paraId="02764679"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2.5. Систематический анализ эффективности учебных занятий и подходов к обучению.</w:t>
      </w:r>
    </w:p>
    <w:p w14:paraId="0E7A51AC"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2.6. Организация, осуществление контроля и оценки учебных достижений, текущих и итоговых результатов освоения основной образовательной программы обучающимися.</w:t>
      </w:r>
    </w:p>
    <w:p w14:paraId="059BF26E"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2.7. Формирование универсальных учебных действий.</w:t>
      </w:r>
    </w:p>
    <w:p w14:paraId="4AB02041"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2.8. Формирование навыков, связанных с информационно-коммуникационными технологиями (далее - ИКТ).</w:t>
      </w:r>
    </w:p>
    <w:p w14:paraId="61D24397"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2.9. Формирование мотивации к обучению.</w:t>
      </w:r>
    </w:p>
    <w:p w14:paraId="5A77D9DC"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2.10. Объективная оценка знаний обучающихся на основе тестирования и других методов контроля в соответствии с реальными учебными возможностями детей.</w:t>
      </w:r>
    </w:p>
    <w:p w14:paraId="42EDBD3D"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2.11. Регулирование поведения обучающихся для обеспечения безопасной образовательной среды.</w:t>
      </w:r>
    </w:p>
    <w:p w14:paraId="3581B1B7" w14:textId="3E143093"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2.12. Реализация современных, в том числе интерактивных, форм и методов воспитательной работы, используя их как на занятии, т</w:t>
      </w:r>
      <w:r w:rsidR="00BB1A5B">
        <w:rPr>
          <w:rFonts w:ascii="Times New Roman" w:hAnsi="Times New Roman" w:cs="Times New Roman"/>
          <w:sz w:val="28"/>
          <w:szCs w:val="28"/>
        </w:rPr>
        <w:t>ак и во внеурочной деятельности с применением сценариев, разработанных в рамках реализации календарного плана.</w:t>
      </w:r>
    </w:p>
    <w:p w14:paraId="4B8B8A2E"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2.13. Постановка воспитательных целей, способствующих развитию обучающихся, независимо от их способностей и характера.</w:t>
      </w:r>
    </w:p>
    <w:p w14:paraId="4340D23D"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2.14. Определение и принятие четких правил поведения обучающимися в соответствии с уставом образовательной организации и правилами внутреннего распорядка образовательной организации.</w:t>
      </w:r>
    </w:p>
    <w:p w14:paraId="28CE4B99"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2.15. Проектирование и реализация воспитательных программ.</w:t>
      </w:r>
    </w:p>
    <w:p w14:paraId="0D36F378"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2.16. Реализация воспитательных возможностей различных видов деятельности ребенка (учебной, игровой, трудовой, спортивной, художественной и т.д.).</w:t>
      </w:r>
    </w:p>
    <w:p w14:paraId="1026EFA1"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2.17. Проектирование ситуаций и событий, развивающих эмоционально-ценностную сферу ребенка (культуру переживаний и ценностные ориентации ребенка).</w:t>
      </w:r>
    </w:p>
    <w:p w14:paraId="40C3AD55"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2.18. Помощь и поддержка в организации деятельности ученических органов самоуправления.</w:t>
      </w:r>
    </w:p>
    <w:p w14:paraId="2DDD7869"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2.19. Создание, поддержание уклада, атмосферы и традиций жизни образовательной организации.</w:t>
      </w:r>
    </w:p>
    <w:p w14:paraId="24612884"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2.20. Развитие у обучающихся познавательной активности, самостоятельности, инициативы, творческих способностей, формирование гражданской позиции, способности к труду и трудолюбия, ответственного отношения к профессиональной, добровольческой (волонтерской) деятельности, формирование у обучающихся культуры здорового и безопасного образа жизни.</w:t>
      </w:r>
    </w:p>
    <w:p w14:paraId="6E0481B6"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2.21. Организация и проведение мероприятий, направленных на формирование у обучающихся общероссийской гражданской идентичности и неприятие идеологии терроризма;</w:t>
      </w:r>
    </w:p>
    <w:p w14:paraId="3DF122B8"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2.22. Использование конструктивных воспитательных усилий родителей (законных представителей) обучающихся, помощь семье в решении вопросов воспитания ребенка.</w:t>
      </w:r>
    </w:p>
    <w:p w14:paraId="66CDD392"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2.23. Выявление в ходе наблюдения поведенческих и личностных проблем обучающихся, связанных с особенностями их развития.</w:t>
      </w:r>
    </w:p>
    <w:p w14:paraId="013A6302"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2.24. Оценка параметров и проектирование психологически безопасной и комфортной образовательной среды, разработка программ профилактики различных форм насилия в школе.</w:t>
      </w:r>
    </w:p>
    <w:p w14:paraId="37F4E479"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2.25. Применение инструментария и методов диагностики и оценки показателей уровня и динамики развития ребенка.</w:t>
      </w:r>
    </w:p>
    <w:p w14:paraId="48EDB7E5" w14:textId="4C7AD693"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2.26. Освоение и применение психолого-педагогических технологий (в том числе инклюзивных), необходимых для адресной</w:t>
      </w:r>
      <w:r w:rsidR="00BB1A5B">
        <w:rPr>
          <w:rFonts w:ascii="Times New Roman" w:hAnsi="Times New Roman" w:cs="Times New Roman"/>
          <w:sz w:val="28"/>
          <w:szCs w:val="28"/>
        </w:rPr>
        <w:t xml:space="preserve"> профилактической </w:t>
      </w:r>
      <w:r w:rsidRPr="00891FFD">
        <w:rPr>
          <w:rFonts w:ascii="Times New Roman" w:hAnsi="Times New Roman" w:cs="Times New Roman"/>
          <w:sz w:val="28"/>
          <w:szCs w:val="28"/>
        </w:rPr>
        <w:t xml:space="preserve"> работы с различными контингентами учащихся: одаренные дети, социально уязвимые дети, дети, попавшие в трудные жизненные ситуации, дети-мигранты, дети-сироты, дети с особыми образовательными потребностями (</w:t>
      </w:r>
      <w:proofErr w:type="spellStart"/>
      <w:r w:rsidRPr="00891FFD">
        <w:rPr>
          <w:rFonts w:ascii="Times New Roman" w:hAnsi="Times New Roman" w:cs="Times New Roman"/>
          <w:sz w:val="28"/>
          <w:szCs w:val="28"/>
        </w:rPr>
        <w:t>аутисты</w:t>
      </w:r>
      <w:proofErr w:type="spellEnd"/>
      <w:r w:rsidRPr="00891FFD">
        <w:rPr>
          <w:rFonts w:ascii="Times New Roman" w:hAnsi="Times New Roman" w:cs="Times New Roman"/>
          <w:sz w:val="28"/>
          <w:szCs w:val="28"/>
        </w:rPr>
        <w:t xml:space="preserve">, дети с синдромом дефицита внимания и </w:t>
      </w:r>
      <w:proofErr w:type="spellStart"/>
      <w:r w:rsidRPr="00891FFD">
        <w:rPr>
          <w:rFonts w:ascii="Times New Roman" w:hAnsi="Times New Roman" w:cs="Times New Roman"/>
          <w:sz w:val="28"/>
          <w:szCs w:val="28"/>
        </w:rPr>
        <w:t>гиперактивностью</w:t>
      </w:r>
      <w:proofErr w:type="spellEnd"/>
      <w:r w:rsidRPr="00891FFD">
        <w:rPr>
          <w:rFonts w:ascii="Times New Roman" w:hAnsi="Times New Roman" w:cs="Times New Roman"/>
          <w:sz w:val="28"/>
          <w:szCs w:val="28"/>
        </w:rPr>
        <w:t xml:space="preserve"> и др.), дети с ограниченными возможностями здоровья, дети с девиациями поведения,</w:t>
      </w:r>
      <w:r w:rsidR="00BB1A5B">
        <w:rPr>
          <w:rFonts w:ascii="Times New Roman" w:hAnsi="Times New Roman" w:cs="Times New Roman"/>
          <w:sz w:val="28"/>
          <w:szCs w:val="28"/>
        </w:rPr>
        <w:t xml:space="preserve"> дети, возвращенные из зон боевых действий,</w:t>
      </w:r>
      <w:r w:rsidRPr="00891FFD">
        <w:rPr>
          <w:rFonts w:ascii="Times New Roman" w:hAnsi="Times New Roman" w:cs="Times New Roman"/>
          <w:sz w:val="28"/>
          <w:szCs w:val="28"/>
        </w:rPr>
        <w:t xml:space="preserve"> дети с зависимостью.</w:t>
      </w:r>
    </w:p>
    <w:p w14:paraId="62B4AB80"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2.27. Оказание адресной помощи обучающимся.</w:t>
      </w:r>
    </w:p>
    <w:p w14:paraId="48242923"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2.28. Взаимодействие с другими специалистами в рамках психолого-медико-педагогического консилиума.</w:t>
      </w:r>
    </w:p>
    <w:p w14:paraId="2E4B032D"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2.29. Разработка (совместно с другими специалистами) и реализация совместно с родителями (законными представителями) программ индивидуального развития ребенка.</w:t>
      </w:r>
    </w:p>
    <w:p w14:paraId="0EC59890"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2.30. Освоение и адекватное применение специальных технологий и методов, позволяющих проводить коррекционно-развивающую работу.</w:t>
      </w:r>
    </w:p>
    <w:p w14:paraId="6F209E94" w14:textId="22395AF6"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2.3</w:t>
      </w:r>
      <w:r w:rsidR="003439C1">
        <w:rPr>
          <w:rFonts w:ascii="Times New Roman" w:hAnsi="Times New Roman" w:cs="Times New Roman"/>
          <w:sz w:val="28"/>
          <w:szCs w:val="28"/>
        </w:rPr>
        <w:t>1</w:t>
      </w:r>
      <w:r w:rsidRPr="00891FFD">
        <w:rPr>
          <w:rFonts w:ascii="Times New Roman" w:hAnsi="Times New Roman" w:cs="Times New Roman"/>
          <w:sz w:val="28"/>
          <w:szCs w:val="28"/>
        </w:rPr>
        <w:t>. Формирование и реализация программ развития универсальных учебных действий, образцов и ценностей социального поведения, навыков поведения в мире виртуальной реальности и социальных сетях, формирование позитивных образцов поликультурного общения.</w:t>
      </w:r>
    </w:p>
    <w:p w14:paraId="65769399" w14:textId="341F291B"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2.3</w:t>
      </w:r>
      <w:r w:rsidR="003439C1">
        <w:rPr>
          <w:rFonts w:ascii="Times New Roman" w:hAnsi="Times New Roman" w:cs="Times New Roman"/>
          <w:sz w:val="28"/>
          <w:szCs w:val="28"/>
        </w:rPr>
        <w:t>2</w:t>
      </w:r>
      <w:r w:rsidRPr="00891FFD">
        <w:rPr>
          <w:rFonts w:ascii="Times New Roman" w:hAnsi="Times New Roman" w:cs="Times New Roman"/>
          <w:sz w:val="28"/>
          <w:szCs w:val="28"/>
        </w:rPr>
        <w:t>. Формирование системы регуляции поведения и деятельности обучающихся.</w:t>
      </w:r>
    </w:p>
    <w:p w14:paraId="11093671" w14:textId="77C0CB70"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2.3</w:t>
      </w:r>
      <w:r w:rsidR="003439C1">
        <w:rPr>
          <w:rFonts w:ascii="Times New Roman" w:hAnsi="Times New Roman" w:cs="Times New Roman"/>
          <w:sz w:val="28"/>
          <w:szCs w:val="28"/>
        </w:rPr>
        <w:t>3</w:t>
      </w:r>
      <w:r w:rsidRPr="00891FFD">
        <w:rPr>
          <w:rFonts w:ascii="Times New Roman" w:hAnsi="Times New Roman" w:cs="Times New Roman"/>
          <w:sz w:val="28"/>
          <w:szCs w:val="28"/>
        </w:rPr>
        <w:t>. Подготовка исчерпывающего перечня документации при реализации основных общеобразовательных программ:</w:t>
      </w:r>
    </w:p>
    <w:p w14:paraId="297A4912"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рабочей программы учебного предмета, учебного курса (в том числе урочной деятельности), учебного модуля;</w:t>
      </w:r>
    </w:p>
    <w:p w14:paraId="5351FDF9"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журнала учета успеваемости;</w:t>
      </w:r>
    </w:p>
    <w:p w14:paraId="0B890969"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журнала внеурочной деятельности (для педагогических работников, осуществляющих внеурочную деятельность).</w:t>
      </w:r>
    </w:p>
    <w:p w14:paraId="233AAD5B" w14:textId="77777777" w:rsidR="00891FFD" w:rsidRPr="00891FFD" w:rsidRDefault="00891FFD">
      <w:pPr>
        <w:pStyle w:val="ConsPlusNormal"/>
        <w:jc w:val="both"/>
        <w:rPr>
          <w:rFonts w:ascii="Times New Roman" w:hAnsi="Times New Roman" w:cs="Times New Roman"/>
          <w:sz w:val="28"/>
          <w:szCs w:val="28"/>
        </w:rPr>
      </w:pPr>
    </w:p>
    <w:p w14:paraId="1D1935FB" w14:textId="77777777" w:rsidR="00891FFD" w:rsidRPr="00891FFD" w:rsidRDefault="00891FFD">
      <w:pPr>
        <w:pStyle w:val="ConsPlusTitle"/>
        <w:jc w:val="center"/>
        <w:outlineLvl w:val="0"/>
        <w:rPr>
          <w:rFonts w:ascii="Times New Roman" w:hAnsi="Times New Roman" w:cs="Times New Roman"/>
          <w:sz w:val="28"/>
          <w:szCs w:val="28"/>
        </w:rPr>
      </w:pPr>
      <w:r w:rsidRPr="00891FFD">
        <w:rPr>
          <w:rFonts w:ascii="Times New Roman" w:hAnsi="Times New Roman" w:cs="Times New Roman"/>
          <w:sz w:val="28"/>
          <w:szCs w:val="28"/>
        </w:rPr>
        <w:t>3. Права</w:t>
      </w:r>
    </w:p>
    <w:p w14:paraId="6B38A151" w14:textId="77777777" w:rsidR="00891FFD" w:rsidRPr="00891FFD" w:rsidRDefault="00891FFD">
      <w:pPr>
        <w:pStyle w:val="ConsPlusNormal"/>
        <w:jc w:val="both"/>
        <w:rPr>
          <w:rFonts w:ascii="Times New Roman" w:hAnsi="Times New Roman" w:cs="Times New Roman"/>
          <w:sz w:val="28"/>
          <w:szCs w:val="28"/>
        </w:rPr>
      </w:pPr>
    </w:p>
    <w:p w14:paraId="76919709" w14:textId="77777777" w:rsidR="00891FFD" w:rsidRPr="00891FFD" w:rsidRDefault="00891FFD">
      <w:pPr>
        <w:pStyle w:val="ConsPlusNormal"/>
        <w:ind w:firstLine="540"/>
        <w:jc w:val="both"/>
        <w:rPr>
          <w:rFonts w:ascii="Times New Roman" w:hAnsi="Times New Roman" w:cs="Times New Roman"/>
          <w:sz w:val="28"/>
          <w:szCs w:val="28"/>
        </w:rPr>
      </w:pPr>
      <w:r w:rsidRPr="00891FFD">
        <w:rPr>
          <w:rFonts w:ascii="Times New Roman" w:hAnsi="Times New Roman" w:cs="Times New Roman"/>
          <w:sz w:val="28"/>
          <w:szCs w:val="28"/>
        </w:rPr>
        <w:t>Учитель имеет право:</w:t>
      </w:r>
    </w:p>
    <w:p w14:paraId="4A5C22CA"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3.1. На все предусмотренные законодательством Российской Федерации социальные гарантии, в том числе:</w:t>
      </w:r>
    </w:p>
    <w:p w14:paraId="4BAF7639"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на сокращенную продолжительность рабочего времени;</w:t>
      </w:r>
    </w:p>
    <w:p w14:paraId="2557568E"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на дополнительное профессиональное образование по профилю педагогической деятельности не реже чем один раз в три года;</w:t>
      </w:r>
    </w:p>
    <w:p w14:paraId="22A04401"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на ежегодный основной удлиненный оплачиваемый отпуск, продолжительность которого определяется Правительством Российской Федерации;</w:t>
      </w:r>
    </w:p>
    <w:p w14:paraId="795D9999"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на длительный отпуск сроком до одного года не реже чем через каждые десять лет непрерывной педагогической работы;</w:t>
      </w:r>
    </w:p>
    <w:p w14:paraId="16DA8E7A"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на досрочное назначение страховой пенсии по старости;</w:t>
      </w:r>
    </w:p>
    <w:p w14:paraId="59989697"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на предоставление вне очереди жилого помещения по договору социального найма (если работник состоит на учете в качестве нуждающегося в жилом помещении);</w:t>
      </w:r>
    </w:p>
    <w:p w14:paraId="4DD60881"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на предоставление жилого помещения специализированного жилищного фонда;</w:t>
      </w:r>
    </w:p>
    <w:p w14:paraId="27111B0D"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на оплату дополнительных расходов на медицинскую, социальную и профессиональную реабилитацию в случаях повреждения здоровья вследствие несчастного случая на производстве либо получения профессионального заболевания.</w:t>
      </w:r>
    </w:p>
    <w:p w14:paraId="5647818F"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3.2. Требовать от руководства образовательной организации оказания содействия в исполнении своих профессиональных обязанностей и осуществлении прав.</w:t>
      </w:r>
    </w:p>
    <w:p w14:paraId="104241DD"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3.3. Требовать от руководства создания условий для выполнения профессиональных обязанностей, в том числе предоставления необходимого оборудования, инвентаря, рабочего места, соответствующего санитарно-гигиеническим правилам и нормам.</w:t>
      </w:r>
    </w:p>
    <w:p w14:paraId="58E578E0"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3.4. Знакомиться с проектами решений руководства образовательной организации, касающимися его деятельности.</w:t>
      </w:r>
    </w:p>
    <w:p w14:paraId="765B0F0D"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3.5. Повышать свою профессиональную квалификацию.</w:t>
      </w:r>
    </w:p>
    <w:p w14:paraId="1E5D5239" w14:textId="77777777" w:rsidR="00891FFD" w:rsidRPr="00891FFD" w:rsidRDefault="00891FFD">
      <w:pPr>
        <w:pStyle w:val="ConsPlusNormal"/>
        <w:jc w:val="both"/>
        <w:rPr>
          <w:rFonts w:ascii="Times New Roman" w:hAnsi="Times New Roman" w:cs="Times New Roman"/>
          <w:sz w:val="28"/>
          <w:szCs w:val="28"/>
        </w:rPr>
      </w:pPr>
    </w:p>
    <w:p w14:paraId="7D2808C7" w14:textId="77777777" w:rsidR="00891FFD" w:rsidRPr="00891FFD" w:rsidRDefault="00891FFD">
      <w:pPr>
        <w:pStyle w:val="ConsPlusTitle"/>
        <w:jc w:val="center"/>
        <w:outlineLvl w:val="0"/>
        <w:rPr>
          <w:rFonts w:ascii="Times New Roman" w:hAnsi="Times New Roman" w:cs="Times New Roman"/>
          <w:sz w:val="28"/>
          <w:szCs w:val="28"/>
        </w:rPr>
      </w:pPr>
      <w:r w:rsidRPr="00891FFD">
        <w:rPr>
          <w:rFonts w:ascii="Times New Roman" w:hAnsi="Times New Roman" w:cs="Times New Roman"/>
          <w:sz w:val="28"/>
          <w:szCs w:val="28"/>
        </w:rPr>
        <w:t>4. Ответственность</w:t>
      </w:r>
    </w:p>
    <w:p w14:paraId="03E5C3B7" w14:textId="77777777" w:rsidR="00891FFD" w:rsidRPr="00891FFD" w:rsidRDefault="00891FFD">
      <w:pPr>
        <w:pStyle w:val="ConsPlusNormal"/>
        <w:jc w:val="both"/>
        <w:rPr>
          <w:rFonts w:ascii="Times New Roman" w:hAnsi="Times New Roman" w:cs="Times New Roman"/>
          <w:sz w:val="28"/>
          <w:szCs w:val="28"/>
        </w:rPr>
      </w:pPr>
    </w:p>
    <w:p w14:paraId="2091FC0E" w14:textId="77777777" w:rsidR="00891FFD" w:rsidRPr="00891FFD" w:rsidRDefault="00891FFD">
      <w:pPr>
        <w:pStyle w:val="ConsPlusNormal"/>
        <w:ind w:firstLine="540"/>
        <w:jc w:val="both"/>
        <w:rPr>
          <w:rFonts w:ascii="Times New Roman" w:hAnsi="Times New Roman" w:cs="Times New Roman"/>
          <w:sz w:val="28"/>
          <w:szCs w:val="28"/>
        </w:rPr>
      </w:pPr>
      <w:r w:rsidRPr="00891FFD">
        <w:rPr>
          <w:rFonts w:ascii="Times New Roman" w:hAnsi="Times New Roman" w:cs="Times New Roman"/>
          <w:sz w:val="28"/>
          <w:szCs w:val="28"/>
        </w:rPr>
        <w:t>Учитель несет ответственность:</w:t>
      </w:r>
    </w:p>
    <w:p w14:paraId="1B7F5DE2"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4.1. За неисполнение, ненадлежащее исполнение обязанностей, предусмотренных настоящей инструкцией, - в пределах, определенных трудовым законодательством Российской Федерации.</w:t>
      </w:r>
    </w:p>
    <w:p w14:paraId="004174CE"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4.2. За совершенные в процессе осуществления своей деятельности правонарушения - в пределах, определенных действующим административным, уголовным и гражданским законодательством Российской Федерации.</w:t>
      </w:r>
    </w:p>
    <w:p w14:paraId="6A2AC42C"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4.3. За причинение материального ущерба работодателю - в пределах, определенных действующим трудовым и гражданским законодательством Российской Федерации.</w:t>
      </w:r>
    </w:p>
    <w:p w14:paraId="69233ADE" w14:textId="3DD0F79E" w:rsidR="008A6217" w:rsidRPr="00891FFD" w:rsidRDefault="00891FFD" w:rsidP="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С инструкцией ознакомлены:</w:t>
      </w:r>
    </w:p>
    <w:sectPr w:rsidR="008A6217" w:rsidRPr="00891FFD" w:rsidSect="007B40A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1FFD"/>
    <w:rsid w:val="0008316C"/>
    <w:rsid w:val="00147AEE"/>
    <w:rsid w:val="00292297"/>
    <w:rsid w:val="003439C1"/>
    <w:rsid w:val="00830324"/>
    <w:rsid w:val="00891FFD"/>
    <w:rsid w:val="008A6217"/>
    <w:rsid w:val="009A34BE"/>
    <w:rsid w:val="00BB1A5B"/>
    <w:rsid w:val="00EF69E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D49151"/>
  <w15:chartTrackingRefBased/>
  <w15:docId w15:val="{214CFF2F-5CC4-4B06-9D46-FCA91F7476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891FFD"/>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891FFD"/>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891FFD"/>
    <w:pPr>
      <w:widowControl w:val="0"/>
      <w:autoSpaceDE w:val="0"/>
      <w:autoSpaceDN w:val="0"/>
      <w:spacing w:after="0" w:line="240" w:lineRule="auto"/>
    </w:pPr>
    <w:rPr>
      <w:rFonts w:ascii="Calibri" w:eastAsiaTheme="minorEastAsia" w:hAnsi="Calibri" w:cs="Calibri"/>
      <w:b/>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login.consultant.ru/link/?req=doc&amp;base=LAW&amp;n=2875" TargetMode="External"/><Relationship Id="rId5" Type="http://schemas.openxmlformats.org/officeDocument/2006/relationships/hyperlink" Target="https://login.consultant.ru/link/?req=doc&amp;base=LAW&amp;n=9959" TargetMode="External"/><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8</Pages>
  <Words>2042</Words>
  <Characters>11641</Characters>
  <Application>Microsoft Office Word</Application>
  <DocSecurity>0</DocSecurity>
  <Lines>97</Lines>
  <Paragraphs>27</Paragraphs>
  <ScaleCrop>false</ScaleCrop>
  <HeadingPairs>
    <vt:vector size="4" baseType="variant">
      <vt:variant>
        <vt:lpstr>Название</vt:lpstr>
      </vt:variant>
      <vt:variant>
        <vt:i4>1</vt:i4>
      </vt:variant>
      <vt:variant>
        <vt:lpstr>Заголовки</vt:lpstr>
      </vt:variant>
      <vt:variant>
        <vt:i4>5</vt:i4>
      </vt:variant>
    </vt:vector>
  </HeadingPairs>
  <TitlesOfParts>
    <vt:vector size="6" baseType="lpstr">
      <vt:lpstr/>
      <vt:lpstr/>
      <vt:lpstr>1. Общие положения</vt:lpstr>
      <vt:lpstr>2. Должностные обязанности</vt:lpstr>
      <vt:lpstr>3. Права</vt:lpstr>
      <vt:lpstr>4. Ответственность</vt:lpstr>
    </vt:vector>
  </TitlesOfParts>
  <Company/>
  <LinksUpToDate>false</LinksUpToDate>
  <CharactersWithSpaces>13656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Karina Muhhumaeva</dc:creator>
  <cp:keywords/>
  <dc:description/>
  <cp:lastModifiedBy>Али</cp:lastModifiedBy>
  <cp:revision>7</cp:revision>
  <dcterms:created xsi:type="dcterms:W3CDTF">2025-03-11T18:36:00Z</dcterms:created>
  <dcterms:modified xsi:type="dcterms:W3CDTF">2025-03-16T16:29:00Z</dcterms:modified>
</cp:coreProperties>
</file>